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FB" w:rsidRPr="00CB7BFB" w:rsidRDefault="003968B0" w:rsidP="00CB7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CB7BFB" w:rsidRPr="00CB7BFB" w:rsidRDefault="00CB7BFB" w:rsidP="00CB7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B7BFB" w:rsidRPr="00CB7BFB" w:rsidRDefault="00CB7BFB" w:rsidP="00CB7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CB7BFB" w:rsidRPr="00CB7BFB" w:rsidRDefault="00CB7BFB" w:rsidP="00CB7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B7B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Местные нормативы</w:t>
      </w:r>
    </w:p>
    <w:p w:rsidR="00CB7BFB" w:rsidRPr="00CB7BFB" w:rsidRDefault="00CB7BFB" w:rsidP="00CB7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B7B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градостроительного проектирования сельского поселения Пестравка муниципального района Пестравский Самарской области</w:t>
      </w:r>
    </w:p>
    <w:p w:rsidR="00CB7BFB" w:rsidRPr="00CB7BFB" w:rsidRDefault="00CB7BFB" w:rsidP="00CB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B7BFB" w:rsidRPr="00CB7BFB" w:rsidRDefault="00CB7BFB" w:rsidP="00CB7B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7BF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Общие положения</w:t>
      </w:r>
    </w:p>
    <w:p w:rsidR="00CB7BFB" w:rsidRPr="00CB7BFB" w:rsidRDefault="00CB7BFB" w:rsidP="00CB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B7BFB" w:rsidRPr="00CB7BFB" w:rsidRDefault="00CB7BFB" w:rsidP="00CB7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7B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1.1. Настоящие местные нормативы градостроительного проектирования сельского поселения Пестравка муниципального района Пестравский Самарской области (далее также - местные нормативы) разработаны в соответствии с положениями </w:t>
      </w:r>
      <w:hyperlink r:id="rId7" w:tooltip="&quot;Градостроительный кодекс Российской Федерации&quot; от 29.12.2004 N 190-ФЗ (ред. от 29.07.2017) (с изм. и доп., вступ. в силу с 11.08.2017){КонсультантПлюс}" w:history="1">
        <w:r w:rsidRPr="00CB7BFB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статей 29.1</w:t>
        </w:r>
      </w:hyperlink>
      <w:r w:rsidRPr="00CB7BF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8" w:tooltip="&quot;Градостроительный кодекс Российской Федерации&quot; от 29.12.2004 N 190-ФЗ (ред. от 29.07.2017) (с изм. и доп., вступ. в силу с 11.08.2017){КонсультантПлюс}" w:history="1">
        <w:r w:rsidRPr="00CB7BFB">
          <w:rPr>
            <w:rFonts w:ascii="Times New Roman" w:eastAsiaTheme="minorEastAsia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29.</w:t>
        </w:r>
      </w:hyperlink>
      <w:r w:rsidRPr="00CB7B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 Градостроительного кодекса Российской Федерации, </w:t>
      </w:r>
      <w:hyperlink r:id="rId9" w:tooltip="Закон Самарской области от 12.07.2006 N 90-ГД (ред. от 13.02.2017) &quot;О градостроительной деятельности на территории Самарской области&quot; (принят Самарской Губернской Думой 05.07.2006){КонсультантПлюс}" w:history="1">
        <w:r w:rsidRPr="00CB7BF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Законом</w:t>
        </w:r>
      </w:hyperlink>
      <w:r w:rsidRPr="00CB7B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Самарской области от 12 июля 2006 года N 90-ГД "О градостроительной деятельности на территории Самарской области" и устанавливают:</w:t>
      </w:r>
    </w:p>
    <w:p w:rsidR="00CB7BFB" w:rsidRPr="00CB7BFB" w:rsidRDefault="00CB7BFB" w:rsidP="00CB7BF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Par36"/>
      <w:bookmarkStart w:id="2" w:name="Par37"/>
      <w:bookmarkEnd w:id="1"/>
      <w:bookmarkEnd w:id="2"/>
      <w:r w:rsidRPr="00CB7B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населения сельского поселения Пестравка муниципального района Пестравский Самарской области.</w:t>
      </w:r>
    </w:p>
    <w:p w:rsidR="00CB7BFB" w:rsidRPr="00CB7BFB" w:rsidRDefault="00CB7BFB" w:rsidP="00CB7BF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7BF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 Настоящие местные нормативы включают в себя:</w:t>
      </w:r>
    </w:p>
    <w:p w:rsidR="00CB7BFB" w:rsidRPr="00CB7BFB" w:rsidRDefault="00CB7BFB" w:rsidP="00CB7BFB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7B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основную часть (расчетные показатели и предельные значения расчетных показателей, указанные в </w:t>
      </w:r>
      <w:hyperlink r:id="rId10" w:anchor="Par36" w:tooltip="совокупность расчетных показателей минимально допустимого уровня обеспеченности объектами регионального значения и расчетных показателей максимально допустимого уровня территориальной доступности таких объектов для населения Самарской области;" w:history="1">
        <w:r w:rsidRPr="00CB7BF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абзаце втором</w:t>
        </w:r>
      </w:hyperlink>
      <w:r w:rsidRPr="00CB7B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пункта 1.1 настоящих местных нормативов); </w:t>
      </w:r>
    </w:p>
    <w:p w:rsidR="00CB7BFB" w:rsidRPr="00CB7BFB" w:rsidRDefault="00CB7BFB" w:rsidP="00CB7BFB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7B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материалы по обоснованию расчетных показателей, содержащихся в основной части местных нормативов.</w:t>
      </w:r>
    </w:p>
    <w:p w:rsidR="00CB7BFB" w:rsidRPr="00CB7BFB" w:rsidRDefault="00CB7BFB" w:rsidP="00CB7BFB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CB7BFB" w:rsidRPr="00CB7BFB" w:rsidSect="00405544">
          <w:headerReference w:type="default" r:id="rId11"/>
          <w:pgSz w:w="11906" w:h="16838"/>
          <w:pgMar w:top="993" w:right="851" w:bottom="993" w:left="851" w:header="0" w:footer="0" w:gutter="0"/>
          <w:cols w:space="720"/>
        </w:sectPr>
      </w:pPr>
    </w:p>
    <w:p w:rsidR="00CB7BFB" w:rsidRPr="00CB7BFB" w:rsidRDefault="00CB7BFB" w:rsidP="00CB7BF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7BF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2. Предельные значения расчетных показателей минимально допустимого уровня обеспеченности объектами местного значения населения сельского поселения Пестравка муниципального района Пестравский Самарской области и предельные значения расчетных показателей максимально допустимого уровня территориальной доступности</w:t>
      </w:r>
    </w:p>
    <w:p w:rsidR="00CB7BFB" w:rsidRPr="00CB7BFB" w:rsidRDefault="00CB7BFB" w:rsidP="00CB7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7B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таких объектов для населения сельского поселения Пестравка муниципального района Пестравский</w:t>
      </w:r>
    </w:p>
    <w:p w:rsidR="00CB7BFB" w:rsidRPr="00CB7BFB" w:rsidRDefault="00CB7BFB" w:rsidP="00CB7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B7B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Самарской области</w:t>
      </w:r>
    </w:p>
    <w:p w:rsidR="00CB7BFB" w:rsidRPr="00CB7BFB" w:rsidRDefault="00CB7BFB" w:rsidP="00CB7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4"/>
        <w:gridCol w:w="1304"/>
        <w:gridCol w:w="1247"/>
        <w:gridCol w:w="1361"/>
        <w:gridCol w:w="425"/>
        <w:gridCol w:w="283"/>
        <w:gridCol w:w="142"/>
        <w:gridCol w:w="794"/>
        <w:gridCol w:w="510"/>
        <w:gridCol w:w="794"/>
        <w:gridCol w:w="907"/>
        <w:gridCol w:w="567"/>
        <w:gridCol w:w="1701"/>
        <w:gridCol w:w="1247"/>
        <w:gridCol w:w="1474"/>
      </w:tblGrid>
      <w:tr w:rsidR="00CB7BFB" w:rsidRPr="00CB7BFB" w:rsidTr="006A359B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вида объекта местного значения</w:t>
            </w:r>
          </w:p>
        </w:tc>
        <w:tc>
          <w:tcPr>
            <w:tcW w:w="7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CB7BFB" w:rsidRPr="00CB7BFB" w:rsidTr="006A35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доступности, единица измерения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B7BFB" w:rsidRPr="00CB7BFB" w:rsidTr="006A359B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Объекты в области образования</w:t>
            </w:r>
          </w:p>
        </w:tc>
      </w:tr>
      <w:tr w:rsidR="00CB7BFB" w:rsidRPr="00CB7BFB" w:rsidTr="006A359B">
        <w:trPr>
          <w:trHeight w:val="657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Общеобразовательные организации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учащихся на 1 тысячу человек</w:t>
            </w:r>
          </w:p>
        </w:tc>
        <w:tc>
          <w:tcPr>
            <w:tcW w:w="57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пешеходная доступность, метры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сельских населенных пунктах:</w:t>
            </w:r>
          </w:p>
        </w:tc>
      </w:tr>
      <w:tr w:rsidR="00CB7BFB" w:rsidRPr="00CB7BFB" w:rsidTr="006A35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учащихся I ступени обучения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учащихся II и III ступени обучения</w:t>
            </w:r>
          </w:p>
        </w:tc>
      </w:tr>
      <w:tr w:rsidR="00CB7BFB" w:rsidRPr="00CB7BFB" w:rsidTr="006A35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4 000</w:t>
            </w:r>
          </w:p>
        </w:tc>
      </w:tr>
      <w:tr w:rsidR="00CB7BFB" w:rsidRPr="00CB7BFB" w:rsidTr="006A359B">
        <w:trPr>
          <w:trHeight w:val="6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транспортная доступность, минуты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сельских населенных пунктах &lt;*&gt;:</w:t>
            </w:r>
          </w:p>
        </w:tc>
      </w:tr>
      <w:tr w:rsidR="00CB7BFB" w:rsidRPr="00CB7BFB" w:rsidTr="006A35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учащихся I ступени обучения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учащихся II и III ступени обучения</w:t>
            </w:r>
          </w:p>
        </w:tc>
      </w:tr>
      <w:tr w:rsidR="00CB7BFB" w:rsidRPr="00CB7BFB" w:rsidTr="006A35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 &lt;**&gt;</w:t>
            </w:r>
          </w:p>
        </w:tc>
      </w:tr>
      <w:tr w:rsidR="00CB7BFB" w:rsidRPr="00CB7BFB" w:rsidTr="006A359B">
        <w:tc>
          <w:tcPr>
            <w:tcW w:w="1358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--------------------------------</w:t>
            </w:r>
          </w:p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Примечания:</w:t>
            </w:r>
          </w:p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&lt;*&gt;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 м.</w:t>
            </w:r>
          </w:p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&lt;**&gt; Транспортная доступность учащихся II и III ступени обучения не должна превышать 15 км.</w:t>
            </w:r>
          </w:p>
        </w:tc>
      </w:tr>
      <w:tr w:rsidR="00CB7BFB" w:rsidRPr="00CB7BFB" w:rsidTr="006A359B">
        <w:trPr>
          <w:trHeight w:val="115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мест на 1 тысячу человек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пешеходная доступность, метры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сельских населенных пунктах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CB7BFB" w:rsidRPr="00CB7BFB" w:rsidTr="006A359B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Организации дополнительного образования детей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мест на 1 тысячу человек</w:t>
            </w:r>
          </w:p>
        </w:tc>
        <w:tc>
          <w:tcPr>
            <w:tcW w:w="57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транспортная доступность, минуты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населенных пунктах, являющихся административными центрами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CB7BFB" w:rsidRPr="00CB7BFB" w:rsidTr="006A35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иных населенных пунктах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</w:tr>
      <w:tr w:rsidR="00CB7BFB" w:rsidRPr="00CB7BFB" w:rsidTr="006A359B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Объекты в области физической культуры и массового спорта</w:t>
            </w:r>
          </w:p>
        </w:tc>
      </w:tr>
      <w:tr w:rsidR="00CB7BFB" w:rsidRPr="00CB7BFB" w:rsidTr="006A359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Спортивные сооружения, предназначенные для организации и </w:t>
            </w:r>
            <w:proofErr w:type="gramStart"/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проведения</w:t>
            </w:r>
            <w:proofErr w:type="gramEnd"/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официальных физкультурно-оздоровитель</w:t>
            </w: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ных и спортивных мероприятий сельское поселение Пестравка муниципального района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количество объектов на муниципальный район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</w:tr>
      <w:tr w:rsidR="00CB7BFB" w:rsidRPr="00CB7BFB" w:rsidTr="006A359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Физкультурно-спортивные залы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квадратные метры общей площади пола на 1 тысячу человек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транспортная доступность, минуты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CB7BFB" w:rsidRPr="00CB7BFB" w:rsidTr="006A359B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Плавательные бассейны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квадратные метры зеркала воды на 1 тысячу человек</w:t>
            </w:r>
          </w:p>
        </w:tc>
        <w:tc>
          <w:tcPr>
            <w:tcW w:w="57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транспортная доступность, минуты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населенных пунктах, являющихся административными центрами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CB7BFB" w:rsidRPr="00CB7BFB" w:rsidTr="006A35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иных населенных пунктах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</w:tr>
      <w:tr w:rsidR="00CB7BFB" w:rsidRPr="00CB7BFB" w:rsidTr="006A359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Плоскостные физкультурно-спортивные сооружения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квадратные метры на 1 тысячу человек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пешеходная доступность, метры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CB7BFB" w:rsidRPr="00CB7BFB" w:rsidTr="006A359B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Объекты в области библиотечного обслуживания</w:t>
            </w:r>
          </w:p>
        </w:tc>
      </w:tr>
      <w:tr w:rsidR="00CB7BFB" w:rsidRPr="00CB7BFB" w:rsidTr="006A359B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Библиотеки сельское поселение Пестравка муниципального района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объектов на муниципальный район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межпоселенческие</w:t>
            </w:r>
            <w:proofErr w:type="spellEnd"/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библиотеки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</w:tr>
      <w:tr w:rsidR="00CB7BFB" w:rsidRPr="00CB7BFB" w:rsidTr="006A35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юношеские библиотеки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BFB" w:rsidRPr="00CB7BFB" w:rsidTr="006A35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детские библиотеки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BFB" w:rsidRPr="00CB7BFB" w:rsidTr="006A359B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Общедоступные библиотеки сельских поселений (сельские массовые библиотеки)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населенных пунктах, являющихся административными центрами сельских поселений, с числом жителей свыше 1 тысячи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на каждую 1 тысячу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транспортная доступность, минуты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CB7BFB" w:rsidRPr="00CB7BFB" w:rsidTr="006A35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населенных пунктах, являющихся административными центрами сельских поселений, с числом жителей от 500 человек до 1 тысячи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с филиалом в данном населенном пункте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BFB" w:rsidRPr="00CB7BFB" w:rsidTr="006A35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населенных пунктах, являющихся административными центрами сельских поселений, с числом жителей до 500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BFB" w:rsidRPr="00CB7BFB" w:rsidTr="006A35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населенных пунктах сельских поселений с числом жителей более 500 человек, расположенных на расстоянии более 5 км от административного центра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филиал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BFB" w:rsidRPr="00CB7BFB" w:rsidTr="006A35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 отдел </w:t>
            </w:r>
            <w:proofErr w:type="spellStart"/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внестационарного</w:t>
            </w:r>
            <w:proofErr w:type="spellEnd"/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обслуживания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BFB" w:rsidRPr="00CB7BFB" w:rsidTr="006A35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количество единиц хранения, количество </w:t>
            </w: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читательских мест на 1 тысячу человек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при населении, тысяч человек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единиц хранения в тысячах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читательских мест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BFB" w:rsidRPr="00CB7BFB" w:rsidTr="006A35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свыше 1 до 2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6 - 7,5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5 - 6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BFB" w:rsidRPr="00CB7BFB" w:rsidTr="006A35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свыше 2 до 5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5 - 6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4 - 5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BFB" w:rsidRPr="00CB7BFB" w:rsidTr="006A35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свыше 5 до 10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4,5 - 5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3 - 4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BFB" w:rsidRPr="00CB7BFB" w:rsidTr="006A35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Примечания:</w:t>
            </w:r>
          </w:p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 Дополнительно в центральной библиотеке сельского поселения на 1 тысячу человек: 4,5 - 5 тысячи единиц хранения, 3 - 4 читательских места.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BFB" w:rsidRPr="00CB7BFB" w:rsidTr="006A359B">
        <w:trPr>
          <w:trHeight w:val="207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Детские библиотеки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населенных пунктах, являющихся административными центрами сельских поселений, с числом жителей свыше 1 тысячи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на каждую 1 тысячу детского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транспортная доступность, минуты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сельских населенных пунктах, являющихся административными центрами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CB7BFB" w:rsidRPr="00CB7BFB" w:rsidTr="006A35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иных населенных пунктах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иных населенных пунктах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</w:tr>
      <w:tr w:rsidR="00CB7BFB" w:rsidRPr="00CB7BFB" w:rsidTr="006A359B">
        <w:trPr>
          <w:trHeight w:val="597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Юношеские библиотеки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объектов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иных населенных пунктах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транспортная доступность, минуты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CB7BFB" w:rsidRPr="00CB7BFB" w:rsidTr="006A35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Примечание: в муниципальном районе детская и юношеская библиотеки должны быть должны быть объединенные библиотеки для детей и юношества.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BFB" w:rsidRPr="00CB7BFB" w:rsidTr="006A359B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Объекты в области культуры и искусства</w:t>
            </w:r>
          </w:p>
        </w:tc>
      </w:tr>
      <w:tr w:rsidR="00CB7BFB" w:rsidRPr="00CB7BFB" w:rsidTr="006A359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Учреждения культуры клубного типа сельское поселение Пестравка </w:t>
            </w: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(районные дома культуры)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количество объектов на муниципальный район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</w:tr>
      <w:tr w:rsidR="00CB7BFB" w:rsidRPr="00CB7BFB" w:rsidTr="006A359B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Учреждения культуры клубного типа сельских поселений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мест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сельских поселениях с числом жителей до 500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 зрительских мест на каждые 100 жителей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транспортная доступность, минуты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CB7BFB" w:rsidRPr="00CB7BFB" w:rsidTr="006A35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сельских поселениях с числом жителей от 500 человек до 1 тысячи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150 - 200 зрительских мест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BFB" w:rsidRPr="00CB7BFB" w:rsidTr="006A35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сельских поселениях с числом жителей от 2 тысяч до 5 тысяч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 зрительских мест на 1 тысячу жителей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BFB" w:rsidRPr="00CB7BFB" w:rsidTr="006A35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сельских поселениях с числом жителей от 5 тысяч человек и более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 зрительских мест на 1 тысячу жителей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иных населенных пунктах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</w:tr>
      <w:tr w:rsidR="00CB7BFB" w:rsidRPr="00CB7BFB" w:rsidTr="006A35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населенных пунктах с числом жителей до 100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передвижная форма обслуживания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BFB" w:rsidRPr="00CB7BFB" w:rsidTr="006A359B">
        <w:trPr>
          <w:trHeight w:val="115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15</w:t>
            </w: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Универсальные спортивно-зрелищные залы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мест на 1 тысячу человек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иных населенных пунктах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транспортная доступность, минуты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CB7BFB" w:rsidRPr="00CB7BFB" w:rsidTr="006A359B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CB7BFB" w:rsidRPr="00CB7BFB" w:rsidTr="006A359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16</w:t>
            </w: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Озелененные территории общего пользования (без учета городских лесов)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квадратный метр на 1 человека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пешеходная доступность, метры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CB7BFB" w:rsidRPr="00CB7BFB" w:rsidTr="006A359B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17</w:t>
            </w: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Парки </w:t>
            </w: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культуры и отдыха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количество </w:t>
            </w: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объектов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в населенных пунктах с числом </w:t>
            </w: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жителей от 10 тысяч человек до 100 тысяч человек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транспортная </w:t>
            </w: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доступность, минуты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</w:tr>
      <w:tr w:rsidR="00CB7BFB" w:rsidRPr="00CB7BFB" w:rsidTr="006A359B">
        <w:trPr>
          <w:trHeight w:val="2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иных населенных пунктах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BFB" w:rsidRPr="00CB7BFB" w:rsidTr="006A359B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Объекты в области обеспечения объектами транспортной инфраструктуры</w:t>
            </w:r>
          </w:p>
        </w:tc>
      </w:tr>
      <w:tr w:rsidR="00CB7BFB" w:rsidRPr="00CB7BFB" w:rsidTr="006A359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18</w:t>
            </w: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Автомобильные дороги местного значения (улично-дорожная сеть)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</w:tr>
      <w:tr w:rsidR="00CB7BFB" w:rsidRPr="00CB7BFB" w:rsidTr="006A359B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--------------------------------</w:t>
            </w:r>
          </w:p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&lt;*&gt; Примечание: при расчете обеспеченности учитываются автомобильные дороги</w:t>
            </w:r>
          </w:p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общего пользования федерального значения, автомобильные дороги общего</w:t>
            </w:r>
          </w:p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пользования регионального или межмуниципального значения, автомобильные</w:t>
            </w:r>
          </w:p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дороги местного значения сельское поселение Пестравка муниципального района, находящиеся в границах</w:t>
            </w:r>
          </w:p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населенных пунктов.</w:t>
            </w:r>
          </w:p>
        </w:tc>
      </w:tr>
      <w:tr w:rsidR="00CB7BFB" w:rsidRPr="00CB7BFB" w:rsidTr="006A359B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19</w:t>
            </w: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Стоянки и парковки (парковочные места) общего пользования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уровень обеспеченности в процентах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Из расчета не менее чем для 70% расчетного парка индивидуальных легковых автомобилей, в том числе</w:t>
            </w:r>
            <w:proofErr w:type="gramStart"/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%: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пешеходная доступность, </w:t>
            </w:r>
            <w:proofErr w:type="gramStart"/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входов в жилые дома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B7BFB" w:rsidRPr="00CB7BFB" w:rsidTr="006A35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жилые районы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входов в пассажирские помещения вокзалов, входов в места крупных</w:t>
            </w:r>
          </w:p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учреждений торговли и общественного питания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CB7BFB" w:rsidRPr="00CB7BFB" w:rsidTr="006A35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промышленные и коммунально-складские зоны (районы)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BFB" w:rsidRPr="00CB7BFB" w:rsidTr="006A35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зоны массового кратковременного отдыха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 входов в парки, на выставки и стадионы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CB7BFB" w:rsidRPr="00CB7BFB" w:rsidTr="006A359B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Объекты в области обращения с отходами</w:t>
            </w:r>
          </w:p>
        </w:tc>
      </w:tr>
      <w:tr w:rsidR="00CB7BFB" w:rsidRPr="00CB7BFB" w:rsidTr="006A359B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Твердые бытовые отходы: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литры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</w:tr>
      <w:tr w:rsidR="00CB7BFB" w:rsidRPr="00CB7BFB" w:rsidTr="006A35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190 - 225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900 - 1000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BFB" w:rsidRPr="00CB7BFB" w:rsidTr="006A35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от прочих жилых зданий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300 - 450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1100 - 1500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BFB" w:rsidRPr="00CB7BFB" w:rsidTr="006A35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Общее количество с учетом общественных зданий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280 - 300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1400 - 1500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BFB" w:rsidRPr="00CB7BFB" w:rsidTr="006A35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Жидкие из выгребов (при отсутствии канализации)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2000 - 35000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BFB" w:rsidRPr="00CB7BFB" w:rsidTr="006A35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Смет с 1 кв. м твердых покрытий улиц, площадей и парков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5 - 15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8 - 20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BFB" w:rsidRPr="00CB7BFB" w:rsidTr="006A35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отходов.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BFB" w:rsidRPr="00CB7BFB" w:rsidTr="006A359B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Объекты в области обеспечения инженерной и коммунальной инфраструктурой</w:t>
            </w:r>
          </w:p>
        </w:tc>
      </w:tr>
      <w:tr w:rsidR="00CB7BFB" w:rsidRPr="00CB7BFB" w:rsidTr="006A359B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Объекты электроснабжения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электропотребление, </w:t>
            </w:r>
            <w:proofErr w:type="spellStart"/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кВт·</w:t>
            </w:r>
            <w:proofErr w:type="gramStart"/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/год на 1 чел., использование максимума электрической нагрузки, ч/год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Степень благоустройства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Электропотребление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Использование максимума электрической нагрузки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</w:tr>
      <w:tr w:rsidR="00CB7BFB" w:rsidRPr="00CB7BFB" w:rsidTr="006A35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Сельские населенные пункты (без кондиционеров)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BFB" w:rsidRPr="00CB7BFB" w:rsidTr="006A35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оборудованные</w:t>
            </w:r>
            <w:proofErr w:type="gramEnd"/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стационарными электроплитами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BFB" w:rsidRPr="00CB7BFB" w:rsidTr="006A35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оборудованные</w:t>
            </w:r>
            <w:proofErr w:type="gramEnd"/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стационарными электроплитами (100% охвата)</w:t>
            </w: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5800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BFB" w:rsidRPr="00CB7BFB" w:rsidTr="006A359B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Объекты водоснабжения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</w:tr>
      <w:tr w:rsidR="00CB7BFB" w:rsidRPr="00CB7BFB" w:rsidTr="006A35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зданий с местными (квартирными) водонагревателями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200, со снижением до 180 к 2025 году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BFB" w:rsidRPr="00CB7BFB" w:rsidTr="006A35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для объектов обслуживания повседневного пользования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BFB" w:rsidRPr="00CB7BFB" w:rsidTr="006A359B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Объекты водоотведения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Следует принимать равным удельным среднесуточным расходам холодной и горячей воды на хозяйственно-питьевые нужды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</w:tr>
      <w:tr w:rsidR="00CB7BFB" w:rsidRPr="00CB7BFB" w:rsidTr="006A35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BFB" w:rsidRPr="00CB7BFB" w:rsidTr="006A359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24</w:t>
            </w: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Объекты газоснабжения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5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приготовление пищи на плите - 0,5;</w:t>
            </w:r>
          </w:p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горячее водоснабжение с использованием газового проточного водонагревателя - 0,5;</w:t>
            </w:r>
          </w:p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отопление с использованием бытового газового отопительного аппарата с водяным контуром - от 7 до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</w:tr>
      <w:tr w:rsidR="00CB7BFB" w:rsidRPr="00CB7BFB" w:rsidTr="006A359B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25</w:t>
            </w: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Объекты теплоснабжения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удельный расход тепловой энергии системой отопления здания, </w:t>
            </w:r>
            <w:proofErr w:type="spellStart"/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кВт·</w:t>
            </w:r>
            <w:proofErr w:type="gramStart"/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/кв. м, за </w:t>
            </w: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отопительный период</w:t>
            </w:r>
          </w:p>
        </w:tc>
        <w:tc>
          <w:tcPr>
            <w:tcW w:w="20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Вид объекта</w:t>
            </w:r>
          </w:p>
        </w:tc>
        <w:tc>
          <w:tcPr>
            <w:tcW w:w="3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</w:tr>
      <w:tr w:rsidR="00CB7BFB" w:rsidRPr="00CB7BFB" w:rsidTr="006A35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1 - 3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4 - 5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6 - 9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 и более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BFB" w:rsidRPr="00CB7BFB" w:rsidTr="006A35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Жилые здания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BFB" w:rsidRPr="00CB7BFB" w:rsidTr="006A35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Общеобразовательные организации, </w:t>
            </w: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медицинские организации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203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BFB" w:rsidRPr="00CB7BFB" w:rsidTr="006A35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BFB" w:rsidRPr="00CB7BFB" w:rsidTr="006A359B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CB7BFB" w:rsidRPr="00CB7BFB" w:rsidTr="006A359B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26</w:t>
            </w: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Кладбища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гектаров на 1 тысячу человек</w:t>
            </w:r>
          </w:p>
        </w:tc>
        <w:tc>
          <w:tcPr>
            <w:tcW w:w="3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кладбища традиционного захоронения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</w:tr>
      <w:tr w:rsidR="00CB7BFB" w:rsidRPr="00CB7BFB" w:rsidTr="006A359B">
        <w:tc>
          <w:tcPr>
            <w:tcW w:w="13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Объекты в области организации предоставления населению государственных и муниципальных услуг</w:t>
            </w:r>
          </w:p>
        </w:tc>
      </w:tr>
      <w:tr w:rsidR="00CB7BFB" w:rsidRPr="00CB7BFB" w:rsidTr="006A359B"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val="en-US" w:eastAsia="ru-RU"/>
              </w:rPr>
              <w:t>27</w:t>
            </w: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57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секторе приема заявителей предусматривается не менее 1 окна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транспортная доступность, минуты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населенных пунктах, являющихся административными центрами муниципальных районов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CB7BFB" w:rsidRPr="00CB7BFB" w:rsidTr="006A359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BFB" w:rsidRPr="00CB7BFB" w:rsidRDefault="00CB7BFB" w:rsidP="00CB7BF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иных населенных пунктах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BFB" w:rsidRPr="00CB7BFB" w:rsidRDefault="00CB7BFB" w:rsidP="00CB7B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B7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</w:tr>
    </w:tbl>
    <w:p w:rsidR="00CB7BFB" w:rsidRPr="00CB7BFB" w:rsidRDefault="00CB7BFB" w:rsidP="00CB7BF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  <w:sectPr w:rsidR="00CB7BFB" w:rsidRPr="00CB7BFB">
          <w:pgSz w:w="16838" w:h="11906" w:orient="landscape"/>
          <w:pgMar w:top="1133" w:right="1440" w:bottom="566" w:left="1440" w:header="0" w:footer="0" w:gutter="0"/>
          <w:cols w:space="720"/>
        </w:sectPr>
      </w:pPr>
    </w:p>
    <w:p w:rsidR="00050AFB" w:rsidRDefault="00050AFB"/>
    <w:sectPr w:rsidR="0005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3B" w:rsidRDefault="0017623B">
      <w:pPr>
        <w:spacing w:after="0" w:line="240" w:lineRule="auto"/>
      </w:pPr>
      <w:r>
        <w:separator/>
      </w:r>
    </w:p>
  </w:endnote>
  <w:endnote w:type="continuationSeparator" w:id="0">
    <w:p w:rsidR="0017623B" w:rsidRDefault="0017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3B" w:rsidRDefault="0017623B">
      <w:pPr>
        <w:spacing w:after="0" w:line="240" w:lineRule="auto"/>
      </w:pPr>
      <w:r>
        <w:separator/>
      </w:r>
    </w:p>
  </w:footnote>
  <w:footnote w:type="continuationSeparator" w:id="0">
    <w:p w:rsidR="0017623B" w:rsidRDefault="00176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23" w:rsidRDefault="003968B0">
    <w:pPr>
      <w:pStyle w:val="a3"/>
    </w:pPr>
    <w:r>
      <w:t>проект</w:t>
    </w:r>
  </w:p>
  <w:p w:rsidR="008F3D23" w:rsidRPr="008F3D23" w:rsidRDefault="001762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0E"/>
    <w:rsid w:val="00050AFB"/>
    <w:rsid w:val="0005450E"/>
    <w:rsid w:val="0017623B"/>
    <w:rsid w:val="003968B0"/>
    <w:rsid w:val="00CB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BF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7BFB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9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BF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7BFB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9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24788195592C86B26395AB9587D5D31FB075DD74EF7C74E777AEC8BD8EAE9470731C1FC32DD58R1Q8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224788195592C86B26395AB9587D5D31FB075DD74EF7C74E777AEC8BD8EAE9470731C1FC32DD5ER1QF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ARH-2\Desktop\&#1052;&#1053;&#1043;&#1055;\&#1087;&#1088;&#1086;&#1077;&#1082;&#1090;%20&#1052;&#1077;&#1089;&#1090;&#1085;&#1099;&#1077;%20&#1085;&#1086;&#1088;&#1084;&#1099;%20&#1075;&#1088;&#1072;&#1076;&#1086;&#1089;&#1090;&#1088;&#1086;&#1080;&#1090;&#1077;&#1083;&#1100;&#1085;&#1086;&#1075;&#1086;%20&#1087;&#1088;&#1086;&#1077;&#1082;&#1090;&#1080;&#1088;&#1086;&#1074;&#1072;&#1085;&#1080;&#1103;%20&#1084;.&#1088;.%20&#1055;&#1077;&#1089;&#1090;&#1088;&#1072;&#1074;&#1089;&#1082;&#1080;&#1081;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224788195592C86B262757AF34215535F25856D746FF93162821B1DCD1E0BE00486883B83ED45C1A3F2ER6Q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2108</Words>
  <Characters>12018</Characters>
  <Application>Microsoft Office Word</Application>
  <DocSecurity>0</DocSecurity>
  <Lines>100</Lines>
  <Paragraphs>28</Paragraphs>
  <ScaleCrop>false</ScaleCrop>
  <Company/>
  <LinksUpToDate>false</LinksUpToDate>
  <CharactersWithSpaces>14098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Гранкина</dc:creator>
  <cp:keywords/>
  <dc:description/>
  <cp:lastModifiedBy>Елена Гранкина</cp:lastModifiedBy>
  <cp:revision>3</cp:revision>
  <dcterms:created xsi:type="dcterms:W3CDTF">2018-01-26T12:32:00Z</dcterms:created>
  <dcterms:modified xsi:type="dcterms:W3CDTF">2018-09-27T11:02:00Z</dcterms:modified>
</cp:coreProperties>
</file>